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D242B">
      <w:pPr>
        <w:rPr>
          <w:rFonts w:hint="eastAsia" w:ascii="仿宋" w:hAnsi="仿宋" w:eastAsia="仿宋" w:cs="仿宋"/>
          <w:sz w:val="32"/>
          <w:szCs w:val="32"/>
          <w:lang w:val="zh-CN" w:eastAsia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附件</w:t>
      </w: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7727C28C">
      <w:pPr>
        <w:jc w:val="center"/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</w:pPr>
    </w:p>
    <w:p w14:paraId="5162E1BE">
      <w:pPr>
        <w:jc w:val="center"/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eastAsia="zh-CN"/>
        </w:rPr>
        <w:t>全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省老年人体育新闻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eastAsia="zh-CN"/>
        </w:rPr>
        <w:t>通讯员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培训班</w:t>
      </w:r>
    </w:p>
    <w:p w14:paraId="3EAC4DC7">
      <w:pPr>
        <w:jc w:val="center"/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报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名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pacing w:val="-11"/>
          <w:sz w:val="44"/>
          <w:szCs w:val="44"/>
        </w:rPr>
        <w:t>表</w:t>
      </w:r>
    </w:p>
    <w:bookmarkEnd w:id="0"/>
    <w:p w14:paraId="421A5EAA">
      <w:pPr>
        <w:rPr>
          <w:rFonts w:hint="eastAsia" w:ascii="黑体" w:hAnsi="黑体" w:eastAsia="黑体"/>
          <w:szCs w:val="32"/>
          <w:lang w:val="zh-CN"/>
        </w:rPr>
      </w:pPr>
    </w:p>
    <w:p w14:paraId="28A048F4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单位盖</w:t>
      </w:r>
      <w:r>
        <w:rPr>
          <w:rFonts w:hint="eastAsia" w:ascii="仿宋" w:hAnsi="仿宋" w:eastAsia="仿宋" w:cs="仿宋"/>
          <w:sz w:val="32"/>
          <w:szCs w:val="32"/>
        </w:rPr>
        <w:t xml:space="preserve">章）                </w:t>
      </w:r>
    </w:p>
    <w:tbl>
      <w:tblPr>
        <w:tblStyle w:val="3"/>
        <w:tblpPr w:leftFromText="182" w:rightFromText="182" w:vertAnchor="text" w:horzAnchor="page" w:tblpXSpec="center" w:tblpY="245"/>
        <w:tblOverlap w:val="never"/>
        <w:tblW w:w="9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62"/>
        <w:gridCol w:w="1323"/>
        <w:gridCol w:w="819"/>
        <w:gridCol w:w="858"/>
        <w:gridCol w:w="2026"/>
        <w:gridCol w:w="1635"/>
        <w:gridCol w:w="1134"/>
      </w:tblGrid>
      <w:tr w14:paraId="33CE3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901" w:type="dxa"/>
            <w:vAlign w:val="center"/>
          </w:tcPr>
          <w:p w14:paraId="07AC4269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262" w:type="dxa"/>
            <w:vAlign w:val="center"/>
          </w:tcPr>
          <w:p w14:paraId="001A60D6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</w:t>
            </w:r>
          </w:p>
        </w:tc>
        <w:tc>
          <w:tcPr>
            <w:tcW w:w="1323" w:type="dxa"/>
            <w:vAlign w:val="center"/>
          </w:tcPr>
          <w:p w14:paraId="273442FB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819" w:type="dxa"/>
            <w:vAlign w:val="center"/>
          </w:tcPr>
          <w:p w14:paraId="524BFC24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58" w:type="dxa"/>
            <w:vAlign w:val="center"/>
          </w:tcPr>
          <w:p w14:paraId="15FF708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2026" w:type="dxa"/>
            <w:vAlign w:val="center"/>
          </w:tcPr>
          <w:p w14:paraId="7E58C49A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1635" w:type="dxa"/>
            <w:vAlign w:val="center"/>
          </w:tcPr>
          <w:p w14:paraId="49AA5402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01023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备注</w:t>
            </w:r>
          </w:p>
        </w:tc>
      </w:tr>
      <w:tr w14:paraId="3D1BF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901" w:type="dxa"/>
            <w:vAlign w:val="center"/>
          </w:tcPr>
          <w:p w14:paraId="0BE0B91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1262" w:type="dxa"/>
            <w:vAlign w:val="center"/>
          </w:tcPr>
          <w:p w14:paraId="5008D6B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323" w:type="dxa"/>
            <w:vAlign w:val="center"/>
          </w:tcPr>
          <w:p w14:paraId="251DAD2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 w14:paraId="4A1FCCE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 w14:paraId="5FAB5E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2026" w:type="dxa"/>
            <w:vAlign w:val="center"/>
          </w:tcPr>
          <w:p w14:paraId="0A92A74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5DBAFEA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B76F78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09399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901" w:type="dxa"/>
            <w:vAlign w:val="center"/>
          </w:tcPr>
          <w:p w14:paraId="1B662920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1262" w:type="dxa"/>
            <w:vAlign w:val="center"/>
          </w:tcPr>
          <w:p w14:paraId="6A9062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14:paraId="36D6B65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 w14:paraId="469998B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 w14:paraId="3088D4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6" w:type="dxa"/>
            <w:vAlign w:val="center"/>
          </w:tcPr>
          <w:p w14:paraId="19F5BA9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5081EF8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603484B7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1181D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901" w:type="dxa"/>
            <w:vAlign w:val="center"/>
          </w:tcPr>
          <w:p w14:paraId="3F55773F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62" w:type="dxa"/>
            <w:vAlign w:val="center"/>
          </w:tcPr>
          <w:p w14:paraId="25CE44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14:paraId="0F4321D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19" w:type="dxa"/>
            <w:vAlign w:val="center"/>
          </w:tcPr>
          <w:p w14:paraId="5CB5A13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 w14:paraId="751A656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6" w:type="dxa"/>
            <w:vAlign w:val="center"/>
          </w:tcPr>
          <w:p w14:paraId="3CD39C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1BA6B2D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 w14:paraId="0DD2A5C6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3058C75F">
      <w:pPr>
        <w:rPr>
          <w:rFonts w:hint="eastAsia" w:ascii="仿宋" w:hAnsi="仿宋" w:eastAsia="仿宋" w:cs="仿宋"/>
          <w:sz w:val="32"/>
          <w:szCs w:val="32"/>
        </w:rPr>
      </w:pPr>
    </w:p>
    <w:p w14:paraId="3498EBE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        联系电话：              </w:t>
      </w:r>
    </w:p>
    <w:p w14:paraId="03A2ED4F">
      <w:pPr>
        <w:rPr>
          <w:rFonts w:hint="eastAsia" w:ascii="仿宋" w:hAnsi="仿宋" w:eastAsia="仿宋" w:cs="仿宋"/>
          <w:sz w:val="32"/>
          <w:szCs w:val="32"/>
        </w:rPr>
      </w:pPr>
    </w:p>
    <w:p w14:paraId="6EC1E4F9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注：此表请务必于202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18日</w:t>
      </w:r>
      <w:r>
        <w:rPr>
          <w:rFonts w:hint="eastAsia" w:ascii="仿宋" w:hAnsi="仿宋" w:eastAsia="仿宋" w:cs="仿宋"/>
          <w:sz w:val="32"/>
          <w:szCs w:val="32"/>
        </w:rPr>
        <w:t>前报送。</w:t>
      </w:r>
    </w:p>
    <w:p w14:paraId="6B1119E2"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 w14:paraId="43061CFD">
      <w:pPr>
        <w:pStyle w:val="2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 w14:paraId="65BB43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A745C"/>
    <w:rsid w:val="134A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2025-08-04T02:10:00Z</dcterms:created>
  <dc:creator> </dc:creator>
  <cp:lastModifiedBy> </cp:lastModifiedBy>
  <dcterms:modified xsi:type="dcterms:W3CDTF">2025-08-04T02:10:48Z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8AA177711CEC4081A0A9722A38F4C0CD_11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