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38394">
      <w:pPr>
        <w:spacing w:line="600" w:lineRule="exact"/>
        <w:jc w:val="left"/>
        <w:rPr>
          <w:rFonts w:hint="eastAsia" w:ascii="宋体" w:hAnsi="宋体" w:eastAsia="仿宋" w:cs="宋体"/>
          <w:b/>
          <w:bCs/>
          <w:spacing w:val="8"/>
          <w:kern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</w:p>
    <w:p w14:paraId="077C9392">
      <w:pPr>
        <w:spacing w:line="600" w:lineRule="exact"/>
        <w:jc w:val="center"/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  <w:lang w:eastAsia="zh-CN"/>
        </w:rPr>
        <w:t>“</w:t>
      </w:r>
      <w:r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  <w:lang w:val="en-US" w:eastAsia="zh-CN"/>
        </w:rPr>
        <w:t>好运山东</w:t>
      </w:r>
      <w:r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  <w:lang w:eastAsia="zh-CN"/>
        </w:rPr>
        <w:t>”</w:t>
      </w:r>
      <w:r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</w:rPr>
        <w:t>2025年山东省老年人</w:t>
      </w:r>
    </w:p>
    <w:p w14:paraId="2B220608">
      <w:pPr>
        <w:spacing w:line="600" w:lineRule="exact"/>
        <w:jc w:val="center"/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</w:rPr>
        <w:t>掷球比赛规程</w:t>
      </w:r>
    </w:p>
    <w:p w14:paraId="403C79D7">
      <w:pPr>
        <w:widowControl/>
        <w:spacing w:line="600" w:lineRule="exact"/>
        <w:jc w:val="center"/>
        <w:rPr>
          <w:rFonts w:hint="eastAsia" w:ascii="宋体" w:hAnsi="宋体" w:cs="宋体"/>
          <w:b/>
          <w:sz w:val="44"/>
          <w:szCs w:val="44"/>
        </w:rPr>
      </w:pPr>
    </w:p>
    <w:p w14:paraId="392A70C3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一、主办单位</w:t>
      </w:r>
    </w:p>
    <w:p w14:paraId="5F09BDC2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山东省老年人体育活动管理服务中心</w:t>
      </w:r>
    </w:p>
    <w:p w14:paraId="0E5856C5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山东省老年人体育协会</w:t>
      </w:r>
    </w:p>
    <w:p w14:paraId="1573C0C5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二、承办单位</w:t>
      </w:r>
    </w:p>
    <w:p w14:paraId="27CD3F10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东营市老年人体育协会</w:t>
      </w:r>
    </w:p>
    <w:p w14:paraId="1140A254"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协办单位</w:t>
      </w:r>
    </w:p>
    <w:p w14:paraId="6FAD713D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东营市指弹球协会</w:t>
      </w:r>
    </w:p>
    <w:p w14:paraId="7176A848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中国石油大学（华东）离退休职工管理处（老干部处）</w:t>
      </w:r>
    </w:p>
    <w:p w14:paraId="55FE465E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全民优生活高端羊乳专卖连锁</w:t>
      </w:r>
    </w:p>
    <w:p w14:paraId="6DE94A04"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时间和地点</w:t>
      </w:r>
    </w:p>
    <w:p w14:paraId="738863C0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3月28日至31日在东营市石油大学举行</w:t>
      </w:r>
    </w:p>
    <w:p w14:paraId="31C32C81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五、项目设置</w:t>
      </w:r>
    </w:p>
    <w:p w14:paraId="15A12CA7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（一）塑质地掷球</w:t>
      </w:r>
    </w:p>
    <w:p w14:paraId="0B361D13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（二）指弹球</w:t>
      </w:r>
    </w:p>
    <w:p w14:paraId="3AFE3BD7">
      <w:pPr>
        <w:tabs>
          <w:tab w:val="left" w:pos="7310"/>
        </w:tabs>
        <w:spacing w:line="600" w:lineRule="exact"/>
        <w:ind w:firstLine="600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六、参赛单位</w:t>
      </w:r>
    </w:p>
    <w:p w14:paraId="33A246EA">
      <w:pPr>
        <w:shd w:val="clear" w:color="auto" w:fill="auto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各市、大企业、省烟草、省直机关老体中心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老体协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 w14:paraId="64BB592A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七、参加办法</w:t>
      </w:r>
    </w:p>
    <w:p w14:paraId="6AF9ADE4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每单位限报1队，承办单位可多报1队。</w:t>
      </w:r>
    </w:p>
    <w:p w14:paraId="32EA7D74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参加人员领队1人，教练员1人。塑质地掷球：男女混合团体赛（运动员男女不限3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—</w:t>
      </w:r>
      <w:r>
        <w:rPr>
          <w:rFonts w:hint="eastAsia" w:ascii="仿宋" w:hAnsi="仿宋" w:eastAsia="仿宋" w:cs="仿宋"/>
          <w:sz w:val="32"/>
          <w:szCs w:val="32"/>
        </w:rPr>
        <w:t>4人）；指弹球：团体赛、单人赛（运动员男子4人、女子4人）。允许领队、教练员兼任运动员，但占用运动员名额。</w:t>
      </w:r>
    </w:p>
    <w:p w14:paraId="75986C34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年龄要求：男55至70周岁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1970年至1955年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）；</w:t>
      </w:r>
      <w:r>
        <w:rPr>
          <w:rFonts w:hint="eastAsia" w:ascii="仿宋" w:hAnsi="仿宋" w:eastAsia="仿宋" w:cs="仿宋"/>
          <w:sz w:val="32"/>
          <w:szCs w:val="32"/>
        </w:rPr>
        <w:t>女50至70周岁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1975年至1955年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51B8DDAD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八、竞赛办法</w:t>
      </w:r>
    </w:p>
    <w:p w14:paraId="42D03611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（一）塑质地掷球</w:t>
      </w:r>
    </w:p>
    <w:p w14:paraId="334071FD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1、执行中国掷球协会最新审定的塑质地掷球竞赛规则。</w:t>
      </w:r>
    </w:p>
    <w:p w14:paraId="6C449100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2、本次比赛不设种子，报名队伍均在联席会上抽签分组。</w:t>
      </w:r>
    </w:p>
    <w:p w14:paraId="3E64DDDD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3、决定名次办法：在各单位循环赛中，按积分排列名次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即胜一场得2分，负一场得1分，弃权得0分。弃权的队每局得分为0分，其对手得该局的最高分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积分多者名次列前。</w:t>
      </w:r>
    </w:p>
    <w:p w14:paraId="5B83D6BC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4、每局9分，同时限50分钟。在每局的比赛中实行两暂一观，控球时间30秒。</w:t>
      </w:r>
    </w:p>
    <w:p w14:paraId="6A6D019A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（二）指弹球</w:t>
      </w:r>
    </w:p>
    <w:p w14:paraId="00662AE3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1、执行中国掷球协会最新审定的指弹球竞赛规则。</w:t>
      </w:r>
    </w:p>
    <w:p w14:paraId="71240A5D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单人赛:每场限时30分钟。限时时间到，以台面的比分决定该局胜负。如台面比分出现平局，则重新争发球权，距离发球线近者获胜。采用单淘汰制进行比赛。每场比赛三局两胜，每局先得6分者为胜，胜者进入下一轮比赛。采用淘汰赛加附加赛的办法决出最终名次。</w:t>
      </w:r>
    </w:p>
    <w:p w14:paraId="0FDE5B46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3、团体赛：按照单项比赛前六名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7、5、4、3、2、 1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积分计算成绩，高者列前。</w:t>
      </w:r>
    </w:p>
    <w:p w14:paraId="31A2D6F8">
      <w:pPr>
        <w:spacing w:line="600" w:lineRule="exact"/>
        <w:ind w:firstLine="640" w:firstLineChars="200"/>
        <w:textAlignment w:val="baseline"/>
        <w:rPr>
          <w:rStyle w:val="10"/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Style w:val="10"/>
          <w:rFonts w:ascii="黑体" w:hAnsi="黑体" w:eastAsia="黑体" w:cs="黑体"/>
          <w:bCs/>
          <w:color w:val="000000"/>
          <w:sz w:val="32"/>
          <w:szCs w:val="32"/>
        </w:rPr>
        <w:t>九、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仲裁和裁判</w:t>
      </w:r>
    </w:p>
    <w:p w14:paraId="6A104B03">
      <w:pPr>
        <w:spacing w:line="600" w:lineRule="exact"/>
        <w:ind w:firstLine="640" w:firstLineChars="200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（一）大会设仲裁委员会，组成人员由主办单位选派。</w:t>
      </w:r>
    </w:p>
    <w:p w14:paraId="0E4F65D9">
      <w:pPr>
        <w:spacing w:line="60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（二）</w:t>
      </w:r>
      <w:r>
        <w:rPr>
          <w:rFonts w:ascii="仿宋_GB2312" w:hAnsi="宋体" w:eastAsia="仿宋_GB2312"/>
          <w:color w:val="000000"/>
          <w:sz w:val="32"/>
          <w:szCs w:val="32"/>
        </w:rPr>
        <w:t>裁判长、副裁判长和部分裁判员由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主办单位</w:t>
      </w:r>
      <w:r>
        <w:rPr>
          <w:rFonts w:ascii="仿宋_GB2312" w:hAnsi="宋体" w:eastAsia="仿宋_GB2312"/>
          <w:color w:val="000000"/>
          <w:sz w:val="32"/>
          <w:szCs w:val="32"/>
        </w:rPr>
        <w:t>选派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，</w:t>
      </w:r>
    </w:p>
    <w:p w14:paraId="5154F11A">
      <w:pPr>
        <w:spacing w:line="60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裁判员不足部分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由</w:t>
      </w:r>
      <w:r>
        <w:rPr>
          <w:rFonts w:ascii="仿宋_GB2312" w:hAnsi="宋体" w:eastAsia="仿宋_GB2312"/>
          <w:color w:val="000000"/>
          <w:sz w:val="32"/>
          <w:szCs w:val="32"/>
        </w:rPr>
        <w:t>承办单位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选聘。</w:t>
      </w:r>
    </w:p>
    <w:p w14:paraId="79E13507">
      <w:pPr>
        <w:spacing w:line="600" w:lineRule="exact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    </w:t>
      </w:r>
      <w:r>
        <w:rPr>
          <w:rFonts w:ascii="仿宋_GB2312" w:hAnsi="仿宋_GB2312" w:eastAsia="仿宋_GB2312" w:cs="仿宋_GB2312"/>
          <w:b/>
          <w:sz w:val="32"/>
          <w:szCs w:val="32"/>
        </w:rPr>
        <w:t>十</w:t>
      </w:r>
      <w:r>
        <w:rPr>
          <w:rFonts w:hint="eastAsia" w:ascii="黑体" w:hAnsi="黑体" w:eastAsia="黑体" w:cs="黑体"/>
          <w:sz w:val="32"/>
          <w:szCs w:val="32"/>
        </w:rPr>
        <w:t>、录取与奖励</w:t>
      </w:r>
    </w:p>
    <w:p w14:paraId="5AB03327">
      <w:pPr>
        <w:spacing w:line="60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（一）团体赛</w:t>
      </w:r>
      <w:r>
        <w:rPr>
          <w:rFonts w:hint="eastAsia" w:ascii="仿宋_GB2312" w:eastAsia="仿宋_GB2312"/>
          <w:sz w:val="32"/>
          <w:szCs w:val="32"/>
        </w:rPr>
        <w:t>设优胜、优秀奖，按参加队数、人数的60%、40%比例颁发奖牌。单项比赛前六名颁发证书。</w:t>
      </w:r>
    </w:p>
    <w:p w14:paraId="51395E1D">
      <w:pPr>
        <w:spacing w:line="600" w:lineRule="exact"/>
        <w:ind w:firstLine="64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二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择优选拔优秀队伍（员）代表山东参加第五届全国老健会，视具体情况而定。</w:t>
      </w:r>
    </w:p>
    <w:p w14:paraId="6D4EF048">
      <w:pPr>
        <w:spacing w:line="600" w:lineRule="exact"/>
        <w:ind w:firstLine="64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）比赛设体育道德风尚奖, 颁发给</w:t>
      </w:r>
      <w:r>
        <w:rPr>
          <w:rFonts w:hint="eastAsia" w:ascii="仿宋_GB2312" w:eastAsia="仿宋_GB2312"/>
          <w:sz w:val="32"/>
          <w:szCs w:val="32"/>
        </w:rPr>
        <w:t>贯彻大会宗旨、遵守大会规定、在比赛中展示出良好道德风尚的代表队。</w:t>
      </w:r>
    </w:p>
    <w:p w14:paraId="00438DC6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十</w:t>
      </w:r>
      <w:r>
        <w:rPr>
          <w:rFonts w:ascii="黑体" w:hAnsi="黑体" w:eastAsia="黑体" w:cs="黑体"/>
          <w:bCs/>
          <w:sz w:val="32"/>
          <w:szCs w:val="32"/>
        </w:rPr>
        <w:t>一</w:t>
      </w:r>
      <w:r>
        <w:rPr>
          <w:rFonts w:hint="eastAsia" w:ascii="黑体" w:hAnsi="黑体" w:eastAsia="黑体" w:cs="黑体"/>
          <w:bCs/>
          <w:sz w:val="32"/>
          <w:szCs w:val="32"/>
        </w:rPr>
        <w:t>、经费</w:t>
      </w:r>
    </w:p>
    <w:p w14:paraId="3EBF47B3">
      <w:pPr>
        <w:spacing w:line="600" w:lineRule="exact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各代表队差旅费自理，食宿费每人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每天交200元</w:t>
      </w:r>
      <w:r>
        <w:rPr>
          <w:rFonts w:hint="eastAsia" w:ascii="仿宋" w:hAnsi="仿宋" w:eastAsia="仿宋" w:cs="仿宋"/>
          <w:sz w:val="32"/>
          <w:szCs w:val="32"/>
        </w:rPr>
        <w:t>，不足部分由大会承担。</w:t>
      </w:r>
    </w:p>
    <w:p w14:paraId="5B47878A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（二）提前报到、推迟离会或超编人员所发生的费用自理。</w:t>
      </w:r>
    </w:p>
    <w:p w14:paraId="2D5268AC"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</w:t>
      </w:r>
      <w:r>
        <w:rPr>
          <w:rFonts w:ascii="黑体" w:hAnsi="黑体" w:eastAsia="黑体" w:cs="黑体"/>
          <w:sz w:val="32"/>
          <w:szCs w:val="32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、报名与报到</w:t>
      </w:r>
    </w:p>
    <w:p w14:paraId="44CB8E9A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（一）报名：请各单位于2025年3月5日前将加盖公章的报名表发电子邮件至主办单位。</w:t>
      </w:r>
    </w:p>
    <w:p w14:paraId="43ADB2CD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省老年人体育活动管理服务中心</w:t>
      </w:r>
    </w:p>
    <w:p w14:paraId="163E8E35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联系人：杜常帅</w:t>
      </w:r>
    </w:p>
    <w:p w14:paraId="121693DA"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  话：0531-61379221</w:t>
      </w:r>
    </w:p>
    <w:p w14:paraId="0CF0D8AC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邮  箱：sdlntxywk@163.com</w:t>
      </w:r>
    </w:p>
    <w:p w14:paraId="471F513E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东营市老年人体育协会</w:t>
      </w:r>
    </w:p>
    <w:p w14:paraId="488A6F51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联系人：刘 平   </w:t>
      </w:r>
    </w:p>
    <w:p w14:paraId="1E1E08AB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  话：13589976888（微信同号）</w:t>
      </w:r>
    </w:p>
    <w:p w14:paraId="48970B97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邮  箱：dylntx@126.com</w:t>
      </w:r>
    </w:p>
    <w:p w14:paraId="743416A7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（二）报到：</w:t>
      </w:r>
    </w:p>
    <w:p w14:paraId="158DC92A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1、请各代表队于3月28日16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:</w:t>
      </w:r>
      <w:r>
        <w:rPr>
          <w:rFonts w:hint="eastAsia" w:ascii="仿宋" w:hAnsi="仿宋" w:eastAsia="仿宋" w:cs="仿宋"/>
          <w:sz w:val="32"/>
          <w:szCs w:val="32"/>
        </w:rPr>
        <w:t>00前至东营市东城教师之家酒店（东营市东营区东三路161号市教育局南侧）报到。联系人：王经理：15275632007。座机电话：0546-8336688</w:t>
      </w:r>
    </w:p>
    <w:p w14:paraId="55B7F097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17:00在酒店二楼会议室召开领队教练员联席会议。</w:t>
      </w:r>
    </w:p>
    <w:p w14:paraId="0A87658E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2.报到时须向大会组委会提供第二代身份证原件</w:t>
      </w:r>
      <w:r>
        <w:rPr>
          <w:rFonts w:hint="eastAsia" w:ascii="仿宋" w:hAnsi="仿宋" w:eastAsia="仿宋" w:cs="仿宋"/>
          <w:bCs/>
          <w:sz w:val="32"/>
          <w:szCs w:val="32"/>
        </w:rPr>
        <w:t>、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一个月内的</w:t>
      </w:r>
      <w:r>
        <w:rPr>
          <w:rStyle w:val="10"/>
          <w:rFonts w:hint="eastAsia" w:ascii="仿宋" w:hAnsi="仿宋" w:eastAsia="仿宋"/>
          <w:color w:val="000000"/>
          <w:sz w:val="32"/>
          <w:szCs w:val="32"/>
        </w:rPr>
        <w:t>县级以上医疗机构出具的</w:t>
      </w:r>
      <w:r>
        <w:rPr>
          <w:rStyle w:val="10"/>
          <w:rFonts w:ascii="仿宋" w:hAnsi="仿宋" w:eastAsia="仿宋"/>
          <w:color w:val="000000"/>
          <w:sz w:val="32"/>
          <w:szCs w:val="32"/>
        </w:rPr>
        <w:t>身体健康证明、</w:t>
      </w:r>
      <w:r>
        <w:rPr>
          <w:rFonts w:hint="eastAsia" w:ascii="仿宋" w:hAnsi="仿宋" w:eastAsia="仿宋" w:cs="仿宋"/>
          <w:sz w:val="32"/>
          <w:szCs w:val="32"/>
        </w:rPr>
        <w:t>保单原件、队员本人和直系亲属签名的《自愿参加责任书》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，由大会组委会进</w:t>
      </w:r>
      <w:r>
        <w:rPr>
          <w:rFonts w:hint="eastAsia" w:ascii="仿宋" w:hAnsi="仿宋" w:eastAsia="仿宋" w:cs="仿宋"/>
          <w:sz w:val="32"/>
          <w:szCs w:val="32"/>
        </w:rPr>
        <w:t>行审核。未能提供上述材料者，不允许参加比赛，如在比赛中出现意外情况，组委会不承担任何责任。</w:t>
      </w:r>
    </w:p>
    <w:p w14:paraId="40743A72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3.大会安排交通车往返入住酒店与比赛场地。</w:t>
      </w:r>
    </w:p>
    <w:p w14:paraId="55A7FBB3">
      <w:pPr>
        <w:spacing w:line="600" w:lineRule="exact"/>
        <w:ind w:firstLine="640" w:firstLineChars="200"/>
        <w:rPr>
          <w:rStyle w:val="10"/>
          <w:rFonts w:hint="eastAsia" w:ascii="仿宋" w:hAnsi="仿宋" w:eastAsia="仿宋" w:cs="Times New Roman"/>
          <w:color w:val="000000"/>
          <w:sz w:val="32"/>
          <w:szCs w:val="32"/>
        </w:rPr>
      </w:pPr>
      <w:r>
        <w:rPr>
          <w:rStyle w:val="10"/>
          <w:rFonts w:hint="eastAsia" w:ascii="仿宋" w:hAnsi="仿宋" w:eastAsia="仿宋" w:cs="Times New Roman"/>
          <w:color w:val="000000"/>
          <w:sz w:val="32"/>
          <w:szCs w:val="32"/>
        </w:rPr>
        <w:t>（三）交通路线</w:t>
      </w:r>
    </w:p>
    <w:p w14:paraId="341EB404">
      <w:pPr>
        <w:spacing w:line="600" w:lineRule="exact"/>
        <w:ind w:firstLine="640" w:firstLineChars="200"/>
        <w:rPr>
          <w:rStyle w:val="10"/>
          <w:rFonts w:hint="eastAsia" w:ascii="仿宋" w:hAnsi="仿宋" w:eastAsia="仿宋" w:cs="Times New Roman"/>
          <w:color w:val="000000"/>
          <w:sz w:val="32"/>
          <w:szCs w:val="32"/>
        </w:rPr>
      </w:pPr>
      <w:r>
        <w:rPr>
          <w:rStyle w:val="10"/>
          <w:rFonts w:hint="eastAsia" w:ascii="仿宋" w:hAnsi="仿宋" w:eastAsia="仿宋" w:cs="Times New Roman"/>
          <w:color w:val="000000"/>
          <w:sz w:val="32"/>
          <w:szCs w:val="32"/>
        </w:rPr>
        <w:t>1、东营汽车站总站-教师之家：</w:t>
      </w:r>
    </w:p>
    <w:p w14:paraId="04A0D8D6">
      <w:pPr>
        <w:spacing w:line="600" w:lineRule="exact"/>
        <w:ind w:firstLine="640" w:firstLineChars="200"/>
        <w:rPr>
          <w:rStyle w:val="10"/>
          <w:rFonts w:hint="eastAsia" w:ascii="仿宋" w:hAnsi="仿宋" w:eastAsia="仿宋" w:cs="Times New Roman"/>
          <w:color w:val="000000"/>
          <w:sz w:val="32"/>
          <w:szCs w:val="32"/>
        </w:rPr>
      </w:pPr>
      <w:r>
        <w:rPr>
          <w:rStyle w:val="10"/>
          <w:rFonts w:hint="eastAsia" w:ascii="仿宋" w:hAnsi="仿宋" w:eastAsia="仿宋" w:cs="Times New Roman"/>
          <w:color w:val="000000"/>
          <w:sz w:val="32"/>
          <w:szCs w:val="32"/>
        </w:rPr>
        <w:t>101汽车总站——市教育局下车步行110米</w:t>
      </w:r>
    </w:p>
    <w:p w14:paraId="520602C5">
      <w:pPr>
        <w:spacing w:line="600" w:lineRule="exact"/>
        <w:ind w:firstLine="640" w:firstLineChars="200"/>
        <w:rPr>
          <w:rStyle w:val="10"/>
          <w:rFonts w:hint="eastAsia" w:ascii="仿宋" w:hAnsi="仿宋" w:eastAsia="仿宋" w:cs="Times New Roman"/>
          <w:color w:val="000000"/>
          <w:sz w:val="32"/>
          <w:szCs w:val="32"/>
        </w:rPr>
      </w:pPr>
      <w:r>
        <w:rPr>
          <w:rStyle w:val="10"/>
          <w:rFonts w:hint="eastAsia" w:ascii="仿宋" w:hAnsi="仿宋" w:eastAsia="仿宋" w:cs="Times New Roman"/>
          <w:color w:val="000000"/>
          <w:sz w:val="32"/>
          <w:szCs w:val="32"/>
        </w:rPr>
        <w:t>103汽车总站——市实验中学站下车，步行870米</w:t>
      </w:r>
    </w:p>
    <w:p w14:paraId="435110BB">
      <w:pPr>
        <w:spacing w:line="600" w:lineRule="exact"/>
        <w:ind w:firstLine="640" w:firstLineChars="200"/>
        <w:rPr>
          <w:rStyle w:val="10"/>
          <w:rFonts w:hint="eastAsia" w:ascii="仿宋" w:hAnsi="仿宋" w:eastAsia="仿宋" w:cs="Times New Roman"/>
          <w:color w:val="000000"/>
          <w:sz w:val="32"/>
          <w:szCs w:val="32"/>
        </w:rPr>
      </w:pPr>
      <w:r>
        <w:rPr>
          <w:rStyle w:val="10"/>
          <w:rFonts w:hint="eastAsia" w:ascii="仿宋" w:hAnsi="仿宋" w:eastAsia="仿宋" w:cs="Times New Roman"/>
          <w:color w:val="000000"/>
          <w:sz w:val="32"/>
          <w:szCs w:val="32"/>
        </w:rPr>
        <w:t>2、东营火车站-教师之家：</w:t>
      </w:r>
    </w:p>
    <w:p w14:paraId="7E3053AC">
      <w:pPr>
        <w:spacing w:line="600" w:lineRule="exact"/>
        <w:ind w:firstLine="640" w:firstLineChars="200"/>
        <w:rPr>
          <w:rStyle w:val="10"/>
          <w:rFonts w:hint="eastAsia" w:ascii="仿宋" w:hAnsi="仿宋" w:eastAsia="仿宋" w:cs="Times New Roman"/>
          <w:color w:val="000000"/>
          <w:sz w:val="32"/>
          <w:szCs w:val="32"/>
        </w:rPr>
      </w:pPr>
      <w:r>
        <w:rPr>
          <w:rStyle w:val="10"/>
          <w:rFonts w:hint="eastAsia" w:ascii="仿宋" w:hAnsi="仿宋" w:eastAsia="仿宋" w:cs="Times New Roman"/>
          <w:color w:val="000000"/>
          <w:sz w:val="32"/>
          <w:szCs w:val="32"/>
        </w:rPr>
        <w:t>103路火车站——市实验中学站下车，步行870米。</w:t>
      </w:r>
    </w:p>
    <w:p w14:paraId="6885295A">
      <w:pPr>
        <w:spacing w:line="600" w:lineRule="exact"/>
        <w:ind w:firstLine="640" w:firstLineChars="200"/>
        <w:rPr>
          <w:rStyle w:val="10"/>
          <w:rFonts w:hint="eastAsia" w:ascii="仿宋" w:hAnsi="仿宋" w:eastAsia="仿宋" w:cs="Times New Roman"/>
          <w:color w:val="000000"/>
          <w:sz w:val="32"/>
          <w:szCs w:val="32"/>
        </w:rPr>
      </w:pPr>
      <w:r>
        <w:rPr>
          <w:rStyle w:val="10"/>
          <w:rFonts w:hint="eastAsia" w:ascii="仿宋" w:hAnsi="仿宋" w:eastAsia="仿宋" w:cs="Times New Roman"/>
          <w:color w:val="000000"/>
          <w:sz w:val="32"/>
          <w:szCs w:val="32"/>
        </w:rPr>
        <w:t>111路火车站——理想之城站</w:t>
      </w:r>
      <w:r>
        <w:rPr>
          <w:rStyle w:val="10"/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换乘</w:t>
      </w:r>
      <w:r>
        <w:rPr>
          <w:rStyle w:val="10"/>
          <w:rFonts w:hint="eastAsia" w:ascii="仿宋" w:hAnsi="仿宋" w:eastAsia="仿宋" w:cs="Times New Roman"/>
          <w:color w:val="000000"/>
          <w:sz w:val="32"/>
          <w:szCs w:val="32"/>
        </w:rPr>
        <w:t>101路——市教育局站下车，步行110米。</w:t>
      </w:r>
    </w:p>
    <w:p w14:paraId="1BCCAE7E"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</w:t>
      </w:r>
      <w:r>
        <w:rPr>
          <w:rFonts w:ascii="黑体" w:hAnsi="黑体" w:eastAsia="黑体" w:cs="黑体"/>
          <w:sz w:val="32"/>
          <w:szCs w:val="32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、大会在场地和驻地配备医生。</w:t>
      </w:r>
    </w:p>
    <w:p w14:paraId="2C92BC87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</w:t>
      </w:r>
      <w:r>
        <w:rPr>
          <w:rFonts w:ascii="黑体" w:hAnsi="黑体" w:eastAsia="黑体" w:cs="黑体"/>
          <w:sz w:val="32"/>
          <w:szCs w:val="32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、未尽事宜，另行通知。</w:t>
      </w:r>
    </w:p>
    <w:p w14:paraId="32170D75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14FE5F3B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0A4DB318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07A9A699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129A59FD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75C760AE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19A46926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4911E0EC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332739CC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228C9E76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6DB09AD7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5EAA092B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3A83F1B3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6143FBF3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20D289BB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0CC720F4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1E6C8CEA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10A48841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49BF1689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621FAE74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7FB962F1">
      <w:pPr>
        <w:widowControl/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112EF13F"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F21B06">
    <w:pPr>
      <w:pStyle w:val="3"/>
      <w:pBdr>
        <w:bottom w:val="none" w:color="auto" w:sz="0" w:space="1"/>
      </w:pBdr>
      <w:tabs>
        <w:tab w:val="left" w:pos="543"/>
      </w:tabs>
      <w:jc w:val="left"/>
      <w:rPr>
        <w:rFonts w:hint="eastAsia" w:eastAsia="宋体"/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B98"/>
    <w:rsid w:val="00463B98"/>
    <w:rsid w:val="00EA37AE"/>
    <w:rsid w:val="1F8F1E1B"/>
    <w:rsid w:val="1FE2259A"/>
    <w:rsid w:val="2EFF79A7"/>
    <w:rsid w:val="32785148"/>
    <w:rsid w:val="3688306E"/>
    <w:rsid w:val="3D91573E"/>
    <w:rsid w:val="54B30A4E"/>
    <w:rsid w:val="5D8A02DD"/>
    <w:rsid w:val="618E08A1"/>
    <w:rsid w:val="6F70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List"/>
    <w:basedOn w:val="1"/>
    <w:qFormat/>
    <w:uiPriority w:val="0"/>
    <w:pPr>
      <w:ind w:left="420" w:hanging="420"/>
    </w:pPr>
    <w:rPr>
      <w:kern w:val="28"/>
      <w:sz w:val="28"/>
      <w:szCs w:val="20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NormalCharacter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2033</Words>
  <Characters>2180</Characters>
  <Lines>19</Lines>
  <Paragraphs>5</Paragraphs>
  <TotalTime>5</TotalTime>
  <ScaleCrop>false</ScaleCrop>
  <LinksUpToDate>false</LinksUpToDate>
  <CharactersWithSpaces>2302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2025-02-26T02:34:00Z</dcterms:created>
  <dc:creator>Admin</dc:creator>
  <cp:lastModifiedBy> </cp:lastModifiedBy>
  <dcterms:modified xsi:type="dcterms:W3CDTF">2025-03-05T06:58:31Z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eyJoZGlkIjoiOGQ3YWEyOWI0YjYxNjk0ZDc3Njg5Mzk4MGU1MjFkMzYiLCJ1c2VySWQiOiI2MTk1MTk3MDEifQ==</vt:lpwstr>
  </property>
  <property fmtid="{D5CDD505-2E9C-101B-9397-08002B2CF9AE}" pid="3" name="KSOProductBuildVer">
    <vt:lpwstr>2052-12.1.0.20305</vt:lpwstr>
  </property>
  <property fmtid="{D5CDD505-2E9C-101B-9397-08002B2CF9AE}" pid="4" name="ICV">
    <vt:lpwstr>DE3AD2D6FA334A2F9BFF70273584C721_13</vt:lpwstr>
  </property>
</Properties>
</file>