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自我健康监测记录表</w:t>
      </w:r>
    </w:p>
    <w:bookmarkEnd w:id="0"/>
    <w:p>
      <w:pPr>
        <w:spacing w:line="2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00" w:lineRule="exact"/>
        <w:rPr>
          <w:rFonts w:eastAsia="楷体_GB2312"/>
        </w:rPr>
      </w:pPr>
      <w:r>
        <w:rPr>
          <w:rFonts w:eastAsia="楷体_GB2312"/>
        </w:rPr>
        <w:t xml:space="preserve">姓名：                             联系电话：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3"/>
        <w:gridCol w:w="1300"/>
        <w:gridCol w:w="1964"/>
        <w:gridCol w:w="1542"/>
        <w:gridCol w:w="2245"/>
        <w:gridCol w:w="1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06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日期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健康码</w:t>
            </w:r>
          </w:p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是否为绿码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早体温</w:t>
            </w:r>
          </w:p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是否高于37°.3C或低于36°C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晚体温</w:t>
            </w:r>
          </w:p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 高于37°.3C或低于36°C)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是否存在发热、咳嗽、乏力、咽痛、腹泻、呕吐、皮疹、黄疸、结膜充血、肌肉痛和关节痛等症状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如出现以上所列症状，是否排除疑似传染病（无则不填）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pacing w:line="440" w:lineRule="exact"/>
              <w:ind w:left="4" w:leftChars="-32" w:hanging="71" w:hangingChars="34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96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40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2" w:hRule="atLeast"/>
          <w:jc w:val="center"/>
        </w:trPr>
        <w:tc>
          <w:tcPr>
            <w:tcW w:w="9257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单位联系人：       联系电话：            日期：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39707E23"/>
    <w:rsid w:val="3970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2022-09-06T07:02:00Z</dcterms:created>
  <dc:creator> </dc:creator>
  <cp:lastModifiedBy> </cp:lastModifiedBy>
  <dcterms:modified xsi:type="dcterms:W3CDTF">2022-09-06T07:03:20Z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75EFB4C9C6994A4E84BD38F319BCCABC</vt:lpwstr>
  </property>
</Properties>
</file>